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B93" w:rsidRPr="00685109" w:rsidRDefault="0019008E" w:rsidP="00685109">
      <w:pPr>
        <w:spacing w:line="360" w:lineRule="auto"/>
        <w:jc w:val="center"/>
        <w:rPr>
          <w:sz w:val="26"/>
          <w:szCs w:val="26"/>
        </w:rPr>
      </w:pPr>
      <w:r w:rsidRPr="00685109">
        <w:rPr>
          <w:b/>
          <w:bCs/>
          <w:sz w:val="26"/>
          <w:szCs w:val="26"/>
        </w:rPr>
        <w:t>ПОЯСНИТЕЛЬНАЯ ЗАПИСКА</w:t>
      </w:r>
    </w:p>
    <w:p w:rsidR="00281B93" w:rsidRPr="00685109" w:rsidRDefault="0019008E" w:rsidP="00685109">
      <w:pPr>
        <w:spacing w:line="360" w:lineRule="auto"/>
        <w:ind w:left="709" w:right="709"/>
        <w:jc w:val="center"/>
        <w:rPr>
          <w:sz w:val="26"/>
          <w:szCs w:val="26"/>
        </w:rPr>
      </w:pPr>
      <w:r w:rsidRPr="00685109">
        <w:rPr>
          <w:b/>
          <w:spacing w:val="-4"/>
          <w:sz w:val="26"/>
          <w:szCs w:val="26"/>
        </w:rPr>
        <w:t>«О внесении изменений в закон Алтайского края</w:t>
      </w:r>
    </w:p>
    <w:p w:rsidR="00281B93" w:rsidRPr="00685109" w:rsidRDefault="0019008E" w:rsidP="00685109">
      <w:pPr>
        <w:spacing w:line="360" w:lineRule="auto"/>
        <w:ind w:left="709" w:right="709"/>
        <w:jc w:val="center"/>
        <w:rPr>
          <w:sz w:val="26"/>
          <w:szCs w:val="26"/>
        </w:rPr>
      </w:pPr>
      <w:r w:rsidRPr="00685109">
        <w:rPr>
          <w:b/>
          <w:spacing w:val="-4"/>
          <w:sz w:val="26"/>
          <w:szCs w:val="26"/>
        </w:rPr>
        <w:t xml:space="preserve">«О профилактике наркомании и токсикомании </w:t>
      </w:r>
    </w:p>
    <w:p w:rsidR="00281B93" w:rsidRPr="00685109" w:rsidRDefault="0019008E" w:rsidP="00685109">
      <w:pPr>
        <w:spacing w:line="360" w:lineRule="auto"/>
        <w:ind w:left="709" w:right="709"/>
        <w:jc w:val="center"/>
        <w:rPr>
          <w:sz w:val="26"/>
          <w:szCs w:val="26"/>
        </w:rPr>
      </w:pPr>
      <w:r w:rsidRPr="00685109">
        <w:rPr>
          <w:b/>
          <w:spacing w:val="-4"/>
          <w:sz w:val="26"/>
          <w:szCs w:val="26"/>
        </w:rPr>
        <w:t>в Алтайском крае»</w:t>
      </w:r>
    </w:p>
    <w:p w:rsidR="00281B93" w:rsidRPr="00685109" w:rsidRDefault="00281B93" w:rsidP="00685109">
      <w:pPr>
        <w:spacing w:line="360" w:lineRule="auto"/>
        <w:ind w:firstLine="709"/>
        <w:jc w:val="both"/>
        <w:rPr>
          <w:sz w:val="26"/>
          <w:szCs w:val="26"/>
        </w:rPr>
      </w:pPr>
    </w:p>
    <w:p w:rsidR="00281B93" w:rsidRPr="00685109" w:rsidRDefault="0019008E" w:rsidP="00685109">
      <w:pPr>
        <w:spacing w:line="360" w:lineRule="auto"/>
        <w:ind w:firstLine="709"/>
        <w:jc w:val="both"/>
        <w:rPr>
          <w:sz w:val="26"/>
          <w:szCs w:val="26"/>
        </w:rPr>
      </w:pPr>
      <w:r w:rsidRPr="00685109">
        <w:rPr>
          <w:sz w:val="26"/>
          <w:szCs w:val="26"/>
        </w:rPr>
        <w:t xml:space="preserve">Настоящий проект закона подготовлен в связи с динамикой федерального законодательства. </w:t>
      </w:r>
    </w:p>
    <w:p w:rsidR="00281B93" w:rsidRPr="00685109" w:rsidRDefault="0019008E" w:rsidP="006851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09"/>
        <w:jc w:val="both"/>
        <w:rPr>
          <w:sz w:val="26"/>
          <w:szCs w:val="26"/>
        </w:rPr>
      </w:pPr>
      <w:r w:rsidRPr="00685109">
        <w:rPr>
          <w:sz w:val="26"/>
          <w:szCs w:val="26"/>
        </w:rPr>
        <w:t xml:space="preserve">Так, </w:t>
      </w:r>
      <w:r w:rsidRPr="00685109">
        <w:rPr>
          <w:color w:val="000000"/>
          <w:sz w:val="26"/>
          <w:szCs w:val="26"/>
        </w:rPr>
        <w:t xml:space="preserve">Федеральным </w:t>
      </w:r>
      <w:r w:rsidRPr="00685109">
        <w:rPr>
          <w:sz w:val="26"/>
          <w:szCs w:val="26"/>
        </w:rPr>
        <w:t>законом</w:t>
      </w:r>
      <w:r w:rsidRPr="00685109">
        <w:rPr>
          <w:color w:val="000000"/>
          <w:sz w:val="26"/>
          <w:szCs w:val="26"/>
        </w:rPr>
        <w:t xml:space="preserve"> от 29 декабря 2020 года № 464-ФЗ </w:t>
      </w:r>
      <w:r w:rsidR="00B62A96" w:rsidRPr="00685109">
        <w:rPr>
          <w:color w:val="000000"/>
          <w:sz w:val="26"/>
          <w:szCs w:val="26"/>
        </w:rPr>
        <w:t xml:space="preserve">                             </w:t>
      </w:r>
      <w:r w:rsidRPr="00685109">
        <w:rPr>
          <w:color w:val="000000"/>
          <w:sz w:val="26"/>
          <w:szCs w:val="26"/>
        </w:rPr>
        <w:t xml:space="preserve">«О внесении изменений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опьянения» внесены изменения в отдельные законодательные акты Российской Федерации в части оказания помощи лицам, находящимся в состоянии алкогольного, наркотического или иного токсического опьянения (далее - «лица в состоянии опьянения»). В соответствии с внесенными изменениями за органами государственной власти субъектов Российской Федерации закреплено полномочие по организации и осуществлению мероприятий по оказанию помощи лицам в состоянии опьянения, организацию деятельности специализированных учреждений для оказания помощи указанным лицам. </w:t>
      </w:r>
    </w:p>
    <w:p w:rsidR="00B62A96" w:rsidRPr="00685109" w:rsidRDefault="0019008E" w:rsidP="006851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85109">
        <w:rPr>
          <w:color w:val="000000"/>
          <w:sz w:val="26"/>
          <w:szCs w:val="26"/>
        </w:rPr>
        <w:t>Одновременно ряд изменений внесен в Федеральный закон от 6 октября 2003 года № 131-ФЗ «Об общих принципах организации местного самоуправления в Российской Федерации», которыми за органами органам местного самоуправления закрепляется право на реализацию мероприятий по оказанию помощи лицам в состоянии опьянения</w:t>
      </w:r>
      <w:bookmarkStart w:id="0" w:name="undefined"/>
      <w:bookmarkEnd w:id="0"/>
      <w:r w:rsidRPr="00685109">
        <w:rPr>
          <w:color w:val="000000"/>
          <w:sz w:val="26"/>
          <w:szCs w:val="26"/>
        </w:rPr>
        <w:t xml:space="preserve">. </w:t>
      </w:r>
    </w:p>
    <w:p w:rsidR="00281B93" w:rsidRPr="00685109" w:rsidRDefault="0019008E" w:rsidP="006851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09"/>
        <w:jc w:val="both"/>
        <w:rPr>
          <w:sz w:val="26"/>
          <w:szCs w:val="26"/>
        </w:rPr>
      </w:pPr>
      <w:r w:rsidRPr="00685109">
        <w:rPr>
          <w:color w:val="000000"/>
          <w:sz w:val="26"/>
          <w:szCs w:val="26"/>
        </w:rPr>
        <w:t>В настоящее время регионах активно формируется практика создания соответствующих учреждений в непосредственном подчинении муниципальным органам</w:t>
      </w:r>
      <w:r w:rsidRPr="00685109">
        <w:rPr>
          <w:sz w:val="26"/>
          <w:szCs w:val="26"/>
        </w:rPr>
        <w:t>.</w:t>
      </w:r>
    </w:p>
    <w:p w:rsidR="00281B93" w:rsidRPr="00685109" w:rsidRDefault="0019008E" w:rsidP="006851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85109">
        <w:rPr>
          <w:color w:val="000000"/>
          <w:sz w:val="26"/>
          <w:szCs w:val="26"/>
        </w:rPr>
        <w:t xml:space="preserve">Кроме того, в целях решения задачи создания специализированных учреждений и на основе государственно-частного или </w:t>
      </w:r>
      <w:proofErr w:type="spellStart"/>
      <w:r w:rsidRPr="00685109">
        <w:rPr>
          <w:color w:val="000000"/>
          <w:sz w:val="26"/>
          <w:szCs w:val="26"/>
        </w:rPr>
        <w:t>муниципально</w:t>
      </w:r>
      <w:proofErr w:type="spellEnd"/>
      <w:r w:rsidRPr="00685109">
        <w:rPr>
          <w:color w:val="000000"/>
          <w:sz w:val="26"/>
          <w:szCs w:val="26"/>
        </w:rPr>
        <w:t xml:space="preserve">-частного партнерства, соответствующие изменения внесены в Федеральный </w:t>
      </w:r>
      <w:r w:rsidRPr="00685109">
        <w:rPr>
          <w:sz w:val="26"/>
          <w:szCs w:val="26"/>
        </w:rPr>
        <w:t>закон</w:t>
      </w:r>
      <w:r w:rsidRPr="00685109">
        <w:rPr>
          <w:color w:val="000000"/>
          <w:sz w:val="26"/>
          <w:szCs w:val="26"/>
        </w:rPr>
        <w:t xml:space="preserve"> </w:t>
      </w:r>
      <w:r w:rsidR="00B62A96" w:rsidRPr="00685109">
        <w:rPr>
          <w:color w:val="000000"/>
          <w:sz w:val="26"/>
          <w:szCs w:val="26"/>
        </w:rPr>
        <w:t xml:space="preserve">                                     </w:t>
      </w:r>
      <w:r w:rsidRPr="00685109">
        <w:rPr>
          <w:color w:val="000000"/>
          <w:sz w:val="26"/>
          <w:szCs w:val="26"/>
        </w:rPr>
        <w:t xml:space="preserve">от 13 июля 2015 года № 224-ФЗ «О государственно-частном партнерстве, </w:t>
      </w:r>
      <w:proofErr w:type="spellStart"/>
      <w:r w:rsidRPr="00685109">
        <w:rPr>
          <w:color w:val="000000"/>
          <w:sz w:val="26"/>
          <w:szCs w:val="26"/>
        </w:rPr>
        <w:t>муниципально</w:t>
      </w:r>
      <w:proofErr w:type="spellEnd"/>
      <w:r w:rsidRPr="00685109">
        <w:rPr>
          <w:color w:val="000000"/>
          <w:sz w:val="26"/>
          <w:szCs w:val="26"/>
        </w:rPr>
        <w:t xml:space="preserve">-частном партнерстве в Российской Федерации и внесении изменений в отдельные законодательные акты Российской Федерации». </w:t>
      </w:r>
    </w:p>
    <w:p w:rsidR="00281B93" w:rsidRPr="00685109" w:rsidRDefault="0019008E" w:rsidP="006851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85109">
        <w:rPr>
          <w:color w:val="000000"/>
          <w:sz w:val="26"/>
          <w:szCs w:val="26"/>
        </w:rPr>
        <w:lastRenderedPageBreak/>
        <w:t>Федеральным законом от 28 апреля 2023 года № 169-ФЗ</w:t>
      </w:r>
      <w:r w:rsidR="00B62A96" w:rsidRPr="00685109">
        <w:rPr>
          <w:color w:val="000000"/>
          <w:sz w:val="26"/>
          <w:szCs w:val="26"/>
        </w:rPr>
        <w:t xml:space="preserve">                                                           </w:t>
      </w:r>
      <w:proofErr w:type="gramStart"/>
      <w:r w:rsidR="00B62A96" w:rsidRPr="00685109">
        <w:rPr>
          <w:color w:val="000000"/>
          <w:sz w:val="26"/>
          <w:szCs w:val="26"/>
        </w:rPr>
        <w:t xml:space="preserve">  </w:t>
      </w:r>
      <w:r w:rsidRPr="00685109">
        <w:rPr>
          <w:color w:val="000000"/>
          <w:sz w:val="26"/>
          <w:szCs w:val="26"/>
        </w:rPr>
        <w:t xml:space="preserve"> «</w:t>
      </w:r>
      <w:proofErr w:type="gramEnd"/>
      <w:r w:rsidRPr="00685109">
        <w:rPr>
          <w:color w:val="000000"/>
          <w:sz w:val="26"/>
          <w:szCs w:val="26"/>
        </w:rPr>
        <w:t>О внесении изменений в статьи 1 и 44 Федерального закона «О наркотических средствах и психотропных веществах» внесены уточнения в определение понятия больного наркоманией как лица, которому поставлен диагноз «наркомания», а также исключено медицинское освидетельствование из числа процедур, в ходе которых может быть установлен такой диагноз.</w:t>
      </w:r>
    </w:p>
    <w:p w:rsidR="00281B93" w:rsidRPr="00685109" w:rsidRDefault="0019008E" w:rsidP="006851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85109">
        <w:rPr>
          <w:color w:val="000000"/>
          <w:sz w:val="26"/>
          <w:szCs w:val="26"/>
        </w:rPr>
        <w:t xml:space="preserve">Законопроектом предлагается внести изменения в региональный закон аналогичные вышеназванным федеральным. </w:t>
      </w:r>
    </w:p>
    <w:p w:rsidR="00281B93" w:rsidRPr="00685109" w:rsidRDefault="0019008E" w:rsidP="006851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685109">
        <w:rPr>
          <w:color w:val="000000"/>
          <w:sz w:val="26"/>
          <w:szCs w:val="26"/>
        </w:rPr>
        <w:t>Законопроект предлагается принять в двух чтениях.</w:t>
      </w:r>
    </w:p>
    <w:p w:rsidR="00281B93" w:rsidRPr="00685109" w:rsidRDefault="00281B93" w:rsidP="006851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281B93" w:rsidRPr="00685109" w:rsidRDefault="00281B93" w:rsidP="006851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281B93" w:rsidRPr="00685109" w:rsidRDefault="00281B93" w:rsidP="0068510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tbl>
      <w:tblPr>
        <w:tblW w:w="22080" w:type="dxa"/>
        <w:tblInd w:w="-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99"/>
        <w:gridCol w:w="9781"/>
      </w:tblGrid>
      <w:tr w:rsidR="00C24A7B" w:rsidRPr="00685109" w:rsidTr="00C24A7B">
        <w:trPr>
          <w:trHeight w:val="329"/>
        </w:trPr>
        <w:tc>
          <w:tcPr>
            <w:tcW w:w="1229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tbl>
            <w:tblPr>
              <w:tblW w:w="9781" w:type="dxa"/>
              <w:tblLook w:val="04A0" w:firstRow="1" w:lastRow="0" w:firstColumn="1" w:lastColumn="0" w:noHBand="0" w:noVBand="1"/>
            </w:tblPr>
            <w:tblGrid>
              <w:gridCol w:w="9792"/>
              <w:gridCol w:w="222"/>
            </w:tblGrid>
            <w:tr w:rsidR="00C24A7B" w:rsidRPr="00685109" w:rsidTr="00B83F32">
              <w:tc>
                <w:tcPr>
                  <w:tcW w:w="4956" w:type="dxa"/>
                  <w:shd w:val="clear" w:color="auto" w:fill="auto"/>
                </w:tcPr>
                <w:p w:rsidR="00C24A7B" w:rsidRPr="00685109" w:rsidRDefault="00C24A7B" w:rsidP="00685109">
                  <w:pPr>
                    <w:ind w:firstLine="709"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  <w:tbl>
                  <w:tblPr>
                    <w:tblW w:w="9576" w:type="dxa"/>
                    <w:tblLook w:val="04A0" w:firstRow="1" w:lastRow="0" w:firstColumn="1" w:lastColumn="0" w:noHBand="0" w:noVBand="1"/>
                  </w:tblPr>
                  <w:tblGrid>
                    <w:gridCol w:w="5016"/>
                    <w:gridCol w:w="4408"/>
                    <w:gridCol w:w="152"/>
                  </w:tblGrid>
                  <w:tr w:rsidR="00C24A7B" w:rsidRPr="00685109" w:rsidTr="002364B7">
                    <w:trPr>
                      <w:gridAfter w:val="1"/>
                      <w:wAfter w:w="152" w:type="dxa"/>
                      <w:trHeight w:val="1695"/>
                    </w:trPr>
                    <w:tc>
                      <w:tcPr>
                        <w:tcW w:w="5016" w:type="dxa"/>
                      </w:tcPr>
                      <w:p w:rsidR="00C24A7B" w:rsidRPr="00685109" w:rsidRDefault="00C24A7B" w:rsidP="00685109">
                        <w:pPr>
                          <w:jc w:val="both"/>
                          <w:rPr>
                            <w:sz w:val="26"/>
                            <w:szCs w:val="26"/>
                          </w:rPr>
                        </w:pPr>
                        <w:r w:rsidRPr="00685109">
                          <w:rPr>
                            <w:color w:val="000000"/>
                            <w:sz w:val="26"/>
                            <w:szCs w:val="26"/>
                          </w:rPr>
                          <w:t>Заместитель председателя Алтайского краевого Законодательного Собрания – председатель постоянного комитета по правовой политике и местному самоуправлению</w:t>
                        </w:r>
                      </w:p>
                      <w:p w:rsidR="00C24A7B" w:rsidRPr="00685109" w:rsidRDefault="00C24A7B" w:rsidP="00685109">
                        <w:pPr>
                          <w:ind w:firstLine="709"/>
                          <w:jc w:val="both"/>
                          <w:rPr>
                            <w:color w:val="00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4408" w:type="dxa"/>
                        <w:hideMark/>
                      </w:tcPr>
                      <w:p w:rsidR="00C24A7B" w:rsidRPr="00685109" w:rsidRDefault="00C24A7B" w:rsidP="00685109">
                        <w:pPr>
                          <w:jc w:val="both"/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 w:rsidRPr="00685109">
                          <w:rPr>
                            <w:color w:val="000000"/>
                            <w:sz w:val="26"/>
                            <w:szCs w:val="26"/>
                          </w:rPr>
                          <w:t xml:space="preserve">Руководитель постоянного депутатского объединения – </w:t>
                        </w:r>
                        <w:r w:rsidRPr="00685109">
                          <w:rPr>
                            <w:color w:val="000000"/>
                            <w:sz w:val="26"/>
                            <w:szCs w:val="26"/>
                          </w:rPr>
                          <w:br/>
                          <w:t>фракции «КОММУНИСТЫ РОССИИ»</w:t>
                        </w:r>
                      </w:p>
                    </w:tc>
                  </w:tr>
                  <w:tr w:rsidR="00C24A7B" w:rsidRPr="00685109" w:rsidTr="002364B7">
                    <w:trPr>
                      <w:trHeight w:val="268"/>
                    </w:trPr>
                    <w:tc>
                      <w:tcPr>
                        <w:tcW w:w="5016" w:type="dxa"/>
                        <w:hideMark/>
                      </w:tcPr>
                      <w:p w:rsidR="00C24A7B" w:rsidRPr="00685109" w:rsidRDefault="00C24A7B" w:rsidP="00685109">
                        <w:pPr>
                          <w:ind w:firstLine="709"/>
                          <w:jc w:val="both"/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 w:rsidRPr="00685109">
                          <w:rPr>
                            <w:color w:val="000000"/>
                            <w:sz w:val="26"/>
                            <w:szCs w:val="26"/>
                          </w:rPr>
                          <w:t xml:space="preserve">                   </w:t>
                        </w:r>
                        <w:r w:rsidR="00685109">
                          <w:rPr>
                            <w:color w:val="000000"/>
                            <w:sz w:val="26"/>
                            <w:szCs w:val="26"/>
                          </w:rPr>
                          <w:t xml:space="preserve">   </w:t>
                        </w:r>
                        <w:r w:rsidR="002364B7">
                          <w:rPr>
                            <w:color w:val="000000"/>
                            <w:sz w:val="26"/>
                            <w:szCs w:val="26"/>
                          </w:rPr>
                          <w:t xml:space="preserve">      </w:t>
                        </w:r>
                        <w:r w:rsidRPr="00685109">
                          <w:rPr>
                            <w:color w:val="000000"/>
                            <w:sz w:val="26"/>
                            <w:szCs w:val="26"/>
                          </w:rPr>
                          <w:t xml:space="preserve"> Д.А. </w:t>
                        </w:r>
                        <w:proofErr w:type="spellStart"/>
                        <w:r w:rsidRPr="00685109">
                          <w:rPr>
                            <w:color w:val="000000"/>
                            <w:sz w:val="26"/>
                            <w:szCs w:val="26"/>
                          </w:rPr>
                          <w:t>Голобородько</w:t>
                        </w:r>
                        <w:proofErr w:type="spellEnd"/>
                      </w:p>
                    </w:tc>
                    <w:tc>
                      <w:tcPr>
                        <w:tcW w:w="4560" w:type="dxa"/>
                        <w:gridSpan w:val="2"/>
                        <w:hideMark/>
                      </w:tcPr>
                      <w:p w:rsidR="00C24A7B" w:rsidRPr="00685109" w:rsidRDefault="00C24A7B" w:rsidP="00685109">
                        <w:pPr>
                          <w:ind w:firstLine="709"/>
                          <w:jc w:val="both"/>
                          <w:rPr>
                            <w:color w:val="000000"/>
                            <w:sz w:val="26"/>
                            <w:szCs w:val="26"/>
                          </w:rPr>
                        </w:pPr>
                        <w:r w:rsidRPr="00685109">
                          <w:rPr>
                            <w:color w:val="000000"/>
                            <w:sz w:val="26"/>
                            <w:szCs w:val="26"/>
                          </w:rPr>
                          <w:t xml:space="preserve">                       </w:t>
                        </w:r>
                        <w:r w:rsidR="00685109">
                          <w:rPr>
                            <w:color w:val="000000"/>
                            <w:sz w:val="26"/>
                            <w:szCs w:val="26"/>
                          </w:rPr>
                          <w:t xml:space="preserve">   </w:t>
                        </w:r>
                        <w:r w:rsidR="002364B7">
                          <w:rPr>
                            <w:color w:val="000000"/>
                            <w:sz w:val="26"/>
                            <w:szCs w:val="26"/>
                          </w:rPr>
                          <w:t xml:space="preserve">     </w:t>
                        </w:r>
                        <w:r w:rsidR="00685109">
                          <w:rPr>
                            <w:color w:val="000000"/>
                            <w:sz w:val="26"/>
                            <w:szCs w:val="26"/>
                          </w:rPr>
                          <w:t xml:space="preserve"> </w:t>
                        </w:r>
                        <w:r w:rsidRPr="00685109">
                          <w:rPr>
                            <w:color w:val="000000"/>
                            <w:sz w:val="26"/>
                            <w:szCs w:val="26"/>
                          </w:rPr>
                          <w:t xml:space="preserve">С.В. Матасов </w:t>
                        </w:r>
                      </w:p>
                    </w:tc>
                  </w:tr>
                </w:tbl>
                <w:p w:rsidR="00C24A7B" w:rsidRPr="00685109" w:rsidRDefault="00C24A7B" w:rsidP="00685109">
                  <w:pPr>
                    <w:ind w:firstLine="709"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</w:tc>
              <w:tc>
                <w:tcPr>
                  <w:tcW w:w="4825" w:type="dxa"/>
                  <w:shd w:val="clear" w:color="auto" w:fill="auto"/>
                </w:tcPr>
                <w:p w:rsidR="00C24A7B" w:rsidRPr="00685109" w:rsidRDefault="00C24A7B" w:rsidP="00685109">
                  <w:pPr>
                    <w:ind w:firstLine="709"/>
                    <w:jc w:val="both"/>
                    <w:rPr>
                      <w:color w:val="000000"/>
                      <w:sz w:val="26"/>
                      <w:szCs w:val="26"/>
                    </w:rPr>
                  </w:pPr>
                </w:p>
              </w:tc>
            </w:tr>
          </w:tbl>
          <w:p w:rsidR="00C24A7B" w:rsidRPr="00685109" w:rsidRDefault="00C24A7B" w:rsidP="00685109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978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C24A7B" w:rsidRPr="00685109" w:rsidRDefault="00C24A7B" w:rsidP="00685109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bookmarkStart w:id="1" w:name="_GoBack"/>
            <w:bookmarkEnd w:id="1"/>
          </w:p>
        </w:tc>
      </w:tr>
    </w:tbl>
    <w:p w:rsidR="00281B93" w:rsidRPr="00685109" w:rsidRDefault="00281B93" w:rsidP="00685109">
      <w:pPr>
        <w:spacing w:line="360" w:lineRule="auto"/>
        <w:rPr>
          <w:sz w:val="26"/>
          <w:szCs w:val="26"/>
        </w:rPr>
      </w:pPr>
    </w:p>
    <w:sectPr w:rsidR="00281B93" w:rsidRPr="00685109" w:rsidSect="008E7D7E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008E" w:rsidRDefault="0019008E">
      <w:r>
        <w:separator/>
      </w:r>
    </w:p>
  </w:endnote>
  <w:endnote w:type="continuationSeparator" w:id="0">
    <w:p w:rsidR="0019008E" w:rsidRDefault="00190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008E" w:rsidRDefault="0019008E">
      <w:r>
        <w:separator/>
      </w:r>
    </w:p>
  </w:footnote>
  <w:footnote w:type="continuationSeparator" w:id="0">
    <w:p w:rsidR="0019008E" w:rsidRDefault="001900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1B93" w:rsidRDefault="0019008E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E7D7E">
      <w:rPr>
        <w:noProof/>
      </w:rPr>
      <w:t>2</w:t>
    </w:r>
    <w:r>
      <w:fldChar w:fldCharType="end"/>
    </w:r>
  </w:p>
  <w:p w:rsidR="00281B93" w:rsidRDefault="00281B93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39B5"/>
    <w:multiLevelType w:val="hybridMultilevel"/>
    <w:tmpl w:val="3F028628"/>
    <w:lvl w:ilvl="0" w:tplc="1CB0FC96">
      <w:start w:val="1"/>
      <w:numFmt w:val="decimal"/>
      <w:lvlText w:val="%1)"/>
      <w:lvlJc w:val="left"/>
      <w:pPr>
        <w:ind w:left="1069" w:hanging="360"/>
      </w:pPr>
    </w:lvl>
    <w:lvl w:ilvl="1" w:tplc="96B2C87C">
      <w:start w:val="1"/>
      <w:numFmt w:val="lowerLetter"/>
      <w:lvlText w:val="%2."/>
      <w:lvlJc w:val="left"/>
      <w:pPr>
        <w:ind w:left="1789" w:hanging="360"/>
      </w:pPr>
    </w:lvl>
    <w:lvl w:ilvl="2" w:tplc="B658C078">
      <w:start w:val="1"/>
      <w:numFmt w:val="lowerRoman"/>
      <w:lvlText w:val="%3."/>
      <w:lvlJc w:val="right"/>
      <w:pPr>
        <w:ind w:left="2509" w:hanging="180"/>
      </w:pPr>
    </w:lvl>
    <w:lvl w:ilvl="3" w:tplc="6BEE07EE">
      <w:start w:val="1"/>
      <w:numFmt w:val="decimal"/>
      <w:lvlText w:val="%4."/>
      <w:lvlJc w:val="left"/>
      <w:pPr>
        <w:ind w:left="3229" w:hanging="360"/>
      </w:pPr>
    </w:lvl>
    <w:lvl w:ilvl="4" w:tplc="8D18781E">
      <w:start w:val="1"/>
      <w:numFmt w:val="lowerLetter"/>
      <w:lvlText w:val="%5."/>
      <w:lvlJc w:val="left"/>
      <w:pPr>
        <w:ind w:left="3949" w:hanging="360"/>
      </w:pPr>
    </w:lvl>
    <w:lvl w:ilvl="5" w:tplc="AC1AF8B8">
      <w:start w:val="1"/>
      <w:numFmt w:val="lowerRoman"/>
      <w:lvlText w:val="%6."/>
      <w:lvlJc w:val="right"/>
      <w:pPr>
        <w:ind w:left="4669" w:hanging="180"/>
      </w:pPr>
    </w:lvl>
    <w:lvl w:ilvl="6" w:tplc="6808626E">
      <w:start w:val="1"/>
      <w:numFmt w:val="decimal"/>
      <w:lvlText w:val="%7."/>
      <w:lvlJc w:val="left"/>
      <w:pPr>
        <w:ind w:left="5389" w:hanging="360"/>
      </w:pPr>
    </w:lvl>
    <w:lvl w:ilvl="7" w:tplc="944C9E44">
      <w:start w:val="1"/>
      <w:numFmt w:val="lowerLetter"/>
      <w:lvlText w:val="%8."/>
      <w:lvlJc w:val="left"/>
      <w:pPr>
        <w:ind w:left="6109" w:hanging="360"/>
      </w:pPr>
    </w:lvl>
    <w:lvl w:ilvl="8" w:tplc="05086F9A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1B93"/>
    <w:rsid w:val="0019008E"/>
    <w:rsid w:val="002364B7"/>
    <w:rsid w:val="00281B93"/>
    <w:rsid w:val="005B6DCA"/>
    <w:rsid w:val="00685109"/>
    <w:rsid w:val="008E7D7E"/>
    <w:rsid w:val="00B62A96"/>
    <w:rsid w:val="00C24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F9E68-E945-41E3-96D3-4FA7FDA40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3">
    <w:name w:val="Plain Table 2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31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41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51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2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styleId="-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1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-20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30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40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50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styleId="-60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-70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uiPriority w:val="99"/>
    <w:unhideWhenUsed/>
    <w:rPr>
      <w:color w:val="0000FF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basedOn w:val="a"/>
    <w:next w:val="a"/>
    <w:uiPriority w:val="99"/>
    <w:unhideWhenUsed/>
  </w:style>
  <w:style w:type="paragraph" w:customStyle="1" w:styleId="afa">
    <w:name w:val="Знак Знак Знак Знак Знак Знак"/>
    <w:basedOn w:val="ab"/>
    <w:pPr>
      <w:tabs>
        <w:tab w:val="clear" w:pos="4677"/>
        <w:tab w:val="clear" w:pos="9355"/>
      </w:tabs>
      <w:ind w:right="40" w:firstLine="720"/>
      <w:jc w:val="both"/>
    </w:pPr>
    <w:rPr>
      <w:rFonts w:eastAsia="Symbol"/>
      <w:sz w:val="28"/>
      <w:szCs w:val="20"/>
    </w:rPr>
  </w:style>
  <w:style w:type="paragraph" w:customStyle="1" w:styleId="ConsPlusNormal">
    <w:name w:val="ConsPlusNormal"/>
    <w:pPr>
      <w:widowControl w:val="0"/>
      <w:ind w:firstLine="720"/>
    </w:pPr>
    <w:rPr>
      <w:rFonts w:ascii="Arial" w:hAnsi="Arial" w:cs="Arial"/>
    </w:rPr>
  </w:style>
  <w:style w:type="character" w:customStyle="1" w:styleId="ae">
    <w:name w:val="Нижний колонтитул Знак"/>
    <w:link w:val="ad"/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Pr>
      <w:sz w:val="24"/>
      <w:szCs w:val="24"/>
    </w:rPr>
  </w:style>
  <w:style w:type="paragraph" w:styleId="afb">
    <w:name w:val="Balloon Text"/>
    <w:basedOn w:val="a"/>
    <w:link w:val="afc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rPr>
      <w:rFonts w:ascii="Tahoma" w:hAnsi="Tahoma" w:cs="Tahoma"/>
      <w:sz w:val="16"/>
      <w:szCs w:val="16"/>
    </w:rPr>
  </w:style>
  <w:style w:type="paragraph" w:styleId="afd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afe">
    <w:name w:val="Body Text"/>
    <w:basedOn w:val="a"/>
    <w:link w:val="aff"/>
    <w:unhideWhenUsed/>
    <w:pPr>
      <w:jc w:val="both"/>
    </w:pPr>
    <w:rPr>
      <w:sz w:val="28"/>
    </w:rPr>
  </w:style>
  <w:style w:type="character" w:customStyle="1" w:styleId="aff">
    <w:name w:val="Основной текст Знак"/>
    <w:link w:val="afe"/>
    <w:rPr>
      <w:sz w:val="28"/>
      <w:szCs w:val="24"/>
    </w:rPr>
  </w:style>
  <w:style w:type="paragraph" w:customStyle="1" w:styleId="13">
    <w:name w:val="Основной текст1"/>
    <w:unhideWhenUsed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jc w:val="both"/>
    </w:pPr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/>
  <LinksUpToDate>false</LinksUpToDate>
  <CharactersWithSpaces>2892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Дарья Матвеевна Калаева</cp:lastModifiedBy>
  <cp:revision>18</cp:revision>
  <dcterms:created xsi:type="dcterms:W3CDTF">2021-01-12T02:41:00Z</dcterms:created>
  <dcterms:modified xsi:type="dcterms:W3CDTF">2023-08-21T05:34:00Z</dcterms:modified>
  <cp:version>983040</cp:version>
</cp:coreProperties>
</file>